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5B" w:rsidRPr="00EF74A2" w:rsidRDefault="00EF74A2">
      <w:pPr>
        <w:rPr>
          <w:rFonts w:ascii="Times New Roman" w:hAnsi="Times New Roman" w:cs="Times New Roman"/>
          <w:b/>
          <w:sz w:val="28"/>
          <w:szCs w:val="28"/>
        </w:rPr>
      </w:pPr>
      <w:r w:rsidRPr="00EF74A2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EF74A2" w:rsidRPr="00EF74A2" w:rsidRDefault="00EF74A2" w:rsidP="00EF74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74A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17.12.2014 № 1380  регламентированы некоторые вопросы установления и определения нормативов потребления коммунальных услуг. </w:t>
      </w:r>
    </w:p>
    <w:p w:rsidR="00EF74A2" w:rsidRPr="00EF74A2" w:rsidRDefault="00EF74A2" w:rsidP="00EF7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A2">
        <w:rPr>
          <w:rFonts w:ascii="Times New Roman" w:hAnsi="Times New Roman" w:cs="Times New Roman"/>
          <w:sz w:val="28"/>
          <w:szCs w:val="28"/>
        </w:rPr>
        <w:t xml:space="preserve">          Установлено, что органы государственной власти субъектов РФ вправе принять решение о поэтапном переходе к установлению единых на территории субъекта РФ нормативов потребления коммунальных услуг и завершить его  не позднее 31.12.2016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4A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4A2">
        <w:rPr>
          <w:rFonts w:ascii="Times New Roman" w:hAnsi="Times New Roman" w:cs="Times New Roman"/>
          <w:sz w:val="28"/>
          <w:szCs w:val="28"/>
        </w:rPr>
        <w:t>Утверждены формы установления нормативов потребления коммунальных услуг.</w:t>
      </w:r>
    </w:p>
    <w:p w:rsidR="00EF74A2" w:rsidRPr="00EF74A2" w:rsidRDefault="00EF74A2">
      <w:pPr>
        <w:rPr>
          <w:rFonts w:ascii="Times New Roman" w:hAnsi="Times New Roman" w:cs="Times New Roman"/>
          <w:sz w:val="28"/>
          <w:szCs w:val="28"/>
        </w:rPr>
      </w:pPr>
    </w:p>
    <w:sectPr w:rsidR="00EF74A2" w:rsidRPr="00EF74A2" w:rsidSect="0057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41CD"/>
    <w:multiLevelType w:val="hybridMultilevel"/>
    <w:tmpl w:val="A3F4477E"/>
    <w:lvl w:ilvl="0" w:tplc="0770C4D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4A2"/>
    <w:rsid w:val="0057315B"/>
    <w:rsid w:val="00E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2015-02-09T13:04:00Z</dcterms:created>
  <dcterms:modified xsi:type="dcterms:W3CDTF">2015-02-09T13:06:00Z</dcterms:modified>
</cp:coreProperties>
</file>